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F186" w14:textId="77777777" w:rsidR="00842028" w:rsidRPr="00842028" w:rsidRDefault="00842028" w:rsidP="00842028">
      <w:pPr>
        <w:pStyle w:val="PlainText"/>
        <w:rPr>
          <w:rFonts w:ascii="Courier New" w:hAnsi="Courier New" w:cs="Courier New"/>
        </w:rPr>
      </w:pPr>
      <w:r w:rsidRPr="00842028">
        <w:rPr>
          <w:rFonts w:ascii="Courier New" w:hAnsi="Courier New" w:cs="Courier New"/>
        </w:rPr>
        <w:t>- Assurance. The Sixth Component of the Cannabis Risk Management Framework is the continuous monitoring and testing of the risk management function. Assurance is then provided to relevant stakeholders that risk management is functioning as intended. The purpose of assurance is to regularly assess the control activities that the commercial cannabis business has put in place, and provide feedback about the quality and effectiveness of those controls. These activities are carried out so that if major gaps are uncovered, mitigating measures can be implemented. How our assurance activities carried out? Typically, through an audit process that provides some type of review, monitoring, or testing of the risk program and processes within the commercial cannabis business. This can be accomplished through either, independent or non-independent audits. Non-independent audits are usually conducted on elements that are considered lower risk, as determined by your risk assessment, and can be completed by a person or people working in your company. An independent audit covers the higher risk carriers, where validation of industry best practices is needed. An independent audit is completed by an independent party such as an employee that is not in the business line being audited, or an audit firm. The Commercial Cannabis Business's risk management Program is continually monitored and tested for, efficiency and effectiveness, but scope, objective, and frequency of the monitoring and testing function should be based on the results of the risk assessment. Applicable findings from audits, and changes in the business environment.</w:t>
      </w:r>
    </w:p>
    <w:sectPr w:rsidR="00842028" w:rsidRPr="00842028" w:rsidSect="00637C7B">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34"/>
    <w:rsid w:val="000B5EAD"/>
    <w:rsid w:val="00842028"/>
    <w:rsid w:val="00CD5B7A"/>
    <w:rsid w:val="00E120C6"/>
    <w:rsid w:val="00EF1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559B16D"/>
  <w15:chartTrackingRefBased/>
  <w15:docId w15:val="{1F987273-476C-294D-BFC7-0621346D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37C7B"/>
    <w:rPr>
      <w:rFonts w:ascii="Consolas" w:hAnsi="Consolas" w:cs="Consolas"/>
      <w:sz w:val="21"/>
      <w:szCs w:val="21"/>
    </w:rPr>
  </w:style>
  <w:style w:type="character" w:customStyle="1" w:styleId="PlainTextChar">
    <w:name w:val="Plain Text Char"/>
    <w:basedOn w:val="DefaultParagraphFont"/>
    <w:link w:val="PlainText"/>
    <w:uiPriority w:val="99"/>
    <w:rsid w:val="00637C7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Linklater</dc:creator>
  <cp:keywords/>
  <dc:description/>
  <cp:lastModifiedBy>Sarah Linklater</cp:lastModifiedBy>
  <cp:revision>2</cp:revision>
  <dcterms:created xsi:type="dcterms:W3CDTF">2022-07-27T22:42:00Z</dcterms:created>
  <dcterms:modified xsi:type="dcterms:W3CDTF">2022-07-27T22:42:00Z</dcterms:modified>
</cp:coreProperties>
</file>