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8276C" w14:textId="34B15A68" w:rsidR="00564D60" w:rsidRPr="00564D60" w:rsidRDefault="00564D60" w:rsidP="00564D60">
      <w:pPr>
        <w:pStyle w:val="PlainText"/>
        <w:rPr>
          <w:rFonts w:ascii="Courier New" w:hAnsi="Courier New" w:cs="Courier New"/>
        </w:rPr>
      </w:pPr>
      <w:r w:rsidRPr="00564D60">
        <w:rPr>
          <w:rFonts w:ascii="Courier New" w:hAnsi="Courier New" w:cs="Courier New"/>
        </w:rPr>
        <w:t xml:space="preserve">- The Association of Certified Commercial Cannabis Experts, or ACCCE, provides professional development and certification in risk management best practices for the commercial cannabis industry. ACCCE membership offers you the opportunity to diversify and expand your skillset within the industry. ACCCE members have access to timely and practical resources and risk management tools developed by industry experts. Explore the Resource Library and download tools, job aids and other guidance materials including customizable templates, like the risk program and risk assessment template that can easily be tailored to your business. ACCCE hosts webinars and community events to keep members current on trends, developments, and risk management best practices and offers exclusive discounts on conferences and other ACCCE Alliance Member products and services. </w:t>
      </w:r>
      <w:proofErr w:type="gramStart"/>
      <w:r w:rsidRPr="00564D60">
        <w:rPr>
          <w:rFonts w:ascii="Courier New" w:hAnsi="Courier New" w:cs="Courier New"/>
        </w:rPr>
        <w:t>All of</w:t>
      </w:r>
      <w:proofErr w:type="gramEnd"/>
      <w:r w:rsidRPr="00564D60">
        <w:rPr>
          <w:rFonts w:ascii="Courier New" w:hAnsi="Courier New" w:cs="Courier New"/>
        </w:rPr>
        <w:t xml:space="preserve"> these resources and education materials are included with membership or offered at a discount </w:t>
      </w:r>
      <w:r w:rsidR="009B573E">
        <w:rPr>
          <w:rFonts w:ascii="Courier New" w:hAnsi="Courier New" w:cs="Courier New"/>
        </w:rPr>
        <w:t>members-only</w:t>
      </w:r>
      <w:r w:rsidRPr="00564D60">
        <w:rPr>
          <w:rFonts w:ascii="Courier New" w:hAnsi="Courier New" w:cs="Courier New"/>
        </w:rPr>
        <w:t xml:space="preserve"> rate. Members have access to the Commercial Cannabis Handbook an extensive repository of knowledge and insight into the industry. The handbook, written by risk management and commercial cannabis industry experts provides a deep understanding of the industry and offers tools necessary to identify and manage the risks commonly encountered by these businesses. These resources and tools are easily accessible from your membership dashboard. Joining ACCCE is the first step in becoming a certified commercial cannabis professional or </w:t>
      </w:r>
      <w:proofErr w:type="gramStart"/>
      <w:r w:rsidRPr="00564D60">
        <w:rPr>
          <w:rFonts w:ascii="Courier New" w:hAnsi="Courier New" w:cs="Courier New"/>
        </w:rPr>
        <w:t>expert, and</w:t>
      </w:r>
      <w:proofErr w:type="gramEnd"/>
      <w:r w:rsidRPr="00564D60">
        <w:rPr>
          <w:rFonts w:ascii="Courier New" w:hAnsi="Courier New" w:cs="Courier New"/>
        </w:rPr>
        <w:t xml:space="preserve"> positioning yourself as a leader while increasing your marketability and commercial cannabis risk management knowledge. ACCCE certifications provide recognition and demonstrate your knowledge of the unique needs and challenges within the industry and your ability to identify and manage the highest priority risks affecting your business. Become a member today and join ACCCE's community of like-minded professionals.</w:t>
      </w:r>
    </w:p>
    <w:sectPr w:rsidR="00564D60" w:rsidRPr="00564D60" w:rsidSect="002E18FD">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734"/>
    <w:rsid w:val="000B5EAD"/>
    <w:rsid w:val="00312165"/>
    <w:rsid w:val="00564D60"/>
    <w:rsid w:val="009B573E"/>
    <w:rsid w:val="00A05BCB"/>
    <w:rsid w:val="00CD5B7A"/>
    <w:rsid w:val="00EF17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6547CEE"/>
  <w15:chartTrackingRefBased/>
  <w15:docId w15:val="{78C1C94D-BD9F-6E4D-94EA-323F46A0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E18FD"/>
    <w:rPr>
      <w:rFonts w:ascii="Consolas" w:hAnsi="Consolas" w:cs="Consolas"/>
      <w:sz w:val="21"/>
      <w:szCs w:val="21"/>
    </w:rPr>
  </w:style>
  <w:style w:type="character" w:customStyle="1" w:styleId="PlainTextChar">
    <w:name w:val="Plain Text Char"/>
    <w:basedOn w:val="DefaultParagraphFont"/>
    <w:link w:val="PlainText"/>
    <w:uiPriority w:val="99"/>
    <w:rsid w:val="002E18F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Linklater</dc:creator>
  <cp:keywords/>
  <dc:description/>
  <cp:lastModifiedBy>Sarah Linklater</cp:lastModifiedBy>
  <cp:revision>3</cp:revision>
  <dcterms:created xsi:type="dcterms:W3CDTF">2022-07-27T22:30:00Z</dcterms:created>
  <dcterms:modified xsi:type="dcterms:W3CDTF">2022-07-27T22:31:00Z</dcterms:modified>
</cp:coreProperties>
</file>